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AE" w:rsidRDefault="009471AE" w:rsidP="0064699A">
      <w:p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Chinese Medicine and an Integrative Approach to Healing</w:t>
      </w:r>
    </w:p>
    <w:p w:rsidR="009471AE" w:rsidRDefault="009471AE" w:rsidP="0064699A">
      <w:p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 xml:space="preserve">By Tony </w:t>
      </w:r>
      <w:proofErr w:type="spellStart"/>
      <w:r>
        <w:rPr>
          <w:rFonts w:ascii="Arial" w:eastAsia="Times New Roman" w:hAnsi="Arial" w:cs="Times New Roman"/>
          <w:color w:val="222222"/>
          <w:shd w:val="clear" w:color="auto" w:fill="FFFFFF"/>
        </w:rPr>
        <w:t>Galis</w:t>
      </w:r>
      <w:proofErr w:type="spellEnd"/>
      <w:r>
        <w:rPr>
          <w:rFonts w:ascii="Arial" w:eastAsia="Times New Roman" w:hAnsi="Arial" w:cs="Times New Roman"/>
          <w:color w:val="222222"/>
          <w:shd w:val="clear" w:color="auto" w:fill="FFFFFF"/>
        </w:rPr>
        <w:t xml:space="preserve">, </w:t>
      </w:r>
      <w:proofErr w:type="spellStart"/>
      <w:r>
        <w:rPr>
          <w:rFonts w:ascii="Arial" w:eastAsia="Times New Roman" w:hAnsi="Arial" w:cs="Times New Roman"/>
          <w:color w:val="222222"/>
          <w:shd w:val="clear" w:color="auto" w:fill="FFFFFF"/>
        </w:rPr>
        <w:t>L.Ac</w:t>
      </w:r>
      <w:proofErr w:type="spellEnd"/>
      <w:r>
        <w:rPr>
          <w:rFonts w:ascii="Arial" w:eastAsia="Times New Roman" w:hAnsi="Arial" w:cs="Times New Roman"/>
          <w:color w:val="222222"/>
          <w:shd w:val="clear" w:color="auto" w:fill="FFFFFF"/>
        </w:rPr>
        <w:t>.</w:t>
      </w:r>
    </w:p>
    <w:p w:rsidR="009471AE" w:rsidRDefault="009471AE" w:rsidP="0064699A">
      <w:pPr>
        <w:tabs>
          <w:tab w:val="left" w:pos="2560"/>
        </w:tabs>
        <w:rPr>
          <w:rFonts w:ascii="Arial" w:eastAsia="Times New Roman" w:hAnsi="Arial" w:cs="Times New Roman"/>
          <w:color w:val="222222"/>
          <w:shd w:val="clear" w:color="auto" w:fill="FFFFFF"/>
        </w:rPr>
      </w:pPr>
    </w:p>
    <w:p w:rsidR="0064699A" w:rsidRDefault="0064699A" w:rsidP="0064699A">
      <w:p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 xml:space="preserve">Traditional Chinese Medicine (TCM) is steeped in a rich and powerful history. With records dating back some 5,000 years, this medical system predominated healthcare in China for millennia. Today, TCM is still practiced alongside western medicine in Chinese hospitals, offering </w:t>
      </w:r>
      <w:r w:rsidR="00DE51D2">
        <w:rPr>
          <w:rFonts w:ascii="Arial" w:eastAsia="Times New Roman" w:hAnsi="Arial" w:cs="Times New Roman"/>
          <w:color w:val="222222"/>
          <w:shd w:val="clear" w:color="auto" w:fill="FFFFFF"/>
        </w:rPr>
        <w:t>patients</w:t>
      </w:r>
      <w:r>
        <w:rPr>
          <w:rFonts w:ascii="Arial" w:eastAsia="Times New Roman" w:hAnsi="Arial" w:cs="Times New Roman"/>
          <w:color w:val="222222"/>
          <w:shd w:val="clear" w:color="auto" w:fill="FFFFFF"/>
        </w:rPr>
        <w:t xml:space="preserve"> the most appropriate care for </w:t>
      </w:r>
      <w:r w:rsidR="00DE51D2">
        <w:rPr>
          <w:rFonts w:ascii="Arial" w:eastAsia="Times New Roman" w:hAnsi="Arial" w:cs="Times New Roman"/>
          <w:color w:val="222222"/>
          <w:shd w:val="clear" w:color="auto" w:fill="FFFFFF"/>
        </w:rPr>
        <w:t>their</w:t>
      </w:r>
      <w:r>
        <w:rPr>
          <w:rFonts w:ascii="Arial" w:eastAsia="Times New Roman" w:hAnsi="Arial" w:cs="Times New Roman"/>
          <w:color w:val="222222"/>
          <w:shd w:val="clear" w:color="auto" w:fill="FFFFFF"/>
        </w:rPr>
        <w:t xml:space="preserve"> conditions. </w:t>
      </w:r>
    </w:p>
    <w:p w:rsidR="0064699A" w:rsidRDefault="0064699A" w:rsidP="0064699A">
      <w:pPr>
        <w:tabs>
          <w:tab w:val="left" w:pos="2560"/>
        </w:tabs>
        <w:rPr>
          <w:rFonts w:ascii="Arial" w:eastAsia="Times New Roman" w:hAnsi="Arial" w:cs="Times New Roman"/>
          <w:color w:val="222222"/>
          <w:shd w:val="clear" w:color="auto" w:fill="FFFFFF"/>
        </w:rPr>
      </w:pPr>
    </w:p>
    <w:p w:rsidR="0064699A" w:rsidRDefault="0064699A" w:rsidP="0064699A">
      <w:p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 xml:space="preserve">TCM employs multiple modalities in treatment, the </w:t>
      </w:r>
      <w:proofErr w:type="gramStart"/>
      <w:r>
        <w:rPr>
          <w:rFonts w:ascii="Arial" w:eastAsia="Times New Roman" w:hAnsi="Arial" w:cs="Times New Roman"/>
          <w:color w:val="222222"/>
          <w:shd w:val="clear" w:color="auto" w:fill="FFFFFF"/>
        </w:rPr>
        <w:t>most well</w:t>
      </w:r>
      <w:proofErr w:type="gramEnd"/>
      <w:r>
        <w:rPr>
          <w:rFonts w:ascii="Arial" w:eastAsia="Times New Roman" w:hAnsi="Arial" w:cs="Times New Roman"/>
          <w:color w:val="222222"/>
          <w:shd w:val="clear" w:color="auto" w:fill="FFFFFF"/>
        </w:rPr>
        <w:t xml:space="preserve"> known of which is acupuncture. There is a growing body of research proving </w:t>
      </w:r>
      <w:r w:rsidR="00DE51D2">
        <w:rPr>
          <w:rFonts w:ascii="Arial" w:eastAsia="Times New Roman" w:hAnsi="Arial" w:cs="Times New Roman"/>
          <w:color w:val="222222"/>
          <w:shd w:val="clear" w:color="auto" w:fill="FFFFFF"/>
        </w:rPr>
        <w:t>the</w:t>
      </w:r>
      <w:r>
        <w:rPr>
          <w:rFonts w:ascii="Arial" w:eastAsia="Times New Roman" w:hAnsi="Arial" w:cs="Times New Roman"/>
          <w:color w:val="222222"/>
          <w:shd w:val="clear" w:color="auto" w:fill="FFFFFF"/>
        </w:rPr>
        <w:t xml:space="preserve"> effectiveness</w:t>
      </w:r>
      <w:r w:rsidR="00DE51D2">
        <w:rPr>
          <w:rFonts w:ascii="Arial" w:eastAsia="Times New Roman" w:hAnsi="Arial" w:cs="Times New Roman"/>
          <w:color w:val="222222"/>
          <w:shd w:val="clear" w:color="auto" w:fill="FFFFFF"/>
        </w:rPr>
        <w:t xml:space="preserve"> of acupuncture</w:t>
      </w:r>
      <w:r w:rsidR="0055624D">
        <w:rPr>
          <w:rFonts w:ascii="Arial" w:eastAsia="Times New Roman" w:hAnsi="Arial" w:cs="Times New Roman"/>
          <w:color w:val="222222"/>
          <w:shd w:val="clear" w:color="auto" w:fill="FFFFFF"/>
        </w:rPr>
        <w:t>. In fact,</w:t>
      </w:r>
      <w:r w:rsidR="00DE51D2">
        <w:rPr>
          <w:rFonts w:ascii="Arial" w:eastAsia="Times New Roman" w:hAnsi="Arial" w:cs="Times New Roman"/>
          <w:color w:val="222222"/>
          <w:shd w:val="clear" w:color="auto" w:fill="FFFFFF"/>
        </w:rPr>
        <w:t xml:space="preserve"> several </w:t>
      </w:r>
      <w:r>
        <w:rPr>
          <w:rFonts w:ascii="Arial" w:eastAsia="Times New Roman" w:hAnsi="Arial" w:cs="Times New Roman"/>
          <w:color w:val="222222"/>
          <w:shd w:val="clear" w:color="auto" w:fill="FFFFFF"/>
        </w:rPr>
        <w:t>hospitals and major unive</w:t>
      </w:r>
      <w:r w:rsidR="0055624D">
        <w:rPr>
          <w:rFonts w:ascii="Arial" w:eastAsia="Times New Roman" w:hAnsi="Arial" w:cs="Times New Roman"/>
          <w:color w:val="222222"/>
          <w:shd w:val="clear" w:color="auto" w:fill="FFFFFF"/>
        </w:rPr>
        <w:t>rsities in the U.S. now encourage</w:t>
      </w:r>
      <w:r>
        <w:rPr>
          <w:rFonts w:ascii="Arial" w:eastAsia="Times New Roman" w:hAnsi="Arial" w:cs="Times New Roman"/>
          <w:color w:val="222222"/>
          <w:shd w:val="clear" w:color="auto" w:fill="FFFFFF"/>
        </w:rPr>
        <w:t xml:space="preserve"> its use. Acupuncture can effectively help treat a wide variety of complaints including, but not limited to:</w:t>
      </w:r>
    </w:p>
    <w:p w:rsidR="0064699A" w:rsidRDefault="0064699A" w:rsidP="0064699A">
      <w:pPr>
        <w:tabs>
          <w:tab w:val="left" w:pos="2560"/>
        </w:tabs>
        <w:rPr>
          <w:rFonts w:ascii="Arial" w:eastAsia="Times New Roman" w:hAnsi="Arial" w:cs="Times New Roman"/>
          <w:color w:val="222222"/>
          <w:shd w:val="clear" w:color="auto" w:fill="FFFFFF"/>
        </w:rPr>
      </w:pPr>
    </w:p>
    <w:p w:rsidR="0064699A" w:rsidRDefault="0064699A" w:rsidP="0064699A">
      <w:pPr>
        <w:pStyle w:val="ListParagraph"/>
        <w:numPr>
          <w:ilvl w:val="0"/>
          <w:numId w:val="1"/>
        </w:num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Pain relief</w:t>
      </w:r>
    </w:p>
    <w:p w:rsidR="0064699A" w:rsidRDefault="0064699A" w:rsidP="0064699A">
      <w:pPr>
        <w:pStyle w:val="ListParagraph"/>
        <w:numPr>
          <w:ilvl w:val="0"/>
          <w:numId w:val="1"/>
        </w:num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Drug addiction</w:t>
      </w:r>
    </w:p>
    <w:p w:rsidR="0064699A" w:rsidRDefault="0064699A" w:rsidP="0064699A">
      <w:pPr>
        <w:pStyle w:val="ListParagraph"/>
        <w:numPr>
          <w:ilvl w:val="0"/>
          <w:numId w:val="1"/>
        </w:num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Degenerative diseases</w:t>
      </w:r>
    </w:p>
    <w:p w:rsidR="0064699A" w:rsidRDefault="0064699A" w:rsidP="0064699A">
      <w:pPr>
        <w:pStyle w:val="ListParagraph"/>
        <w:numPr>
          <w:ilvl w:val="0"/>
          <w:numId w:val="1"/>
        </w:num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Emotional disorders</w:t>
      </w:r>
    </w:p>
    <w:p w:rsidR="0064699A" w:rsidRDefault="0064699A" w:rsidP="0064699A">
      <w:pPr>
        <w:pStyle w:val="ListParagraph"/>
        <w:numPr>
          <w:ilvl w:val="0"/>
          <w:numId w:val="1"/>
        </w:num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Digestive difficulties</w:t>
      </w:r>
    </w:p>
    <w:p w:rsidR="0064699A" w:rsidRDefault="0064699A" w:rsidP="0064699A">
      <w:pPr>
        <w:pStyle w:val="ListParagraph"/>
        <w:numPr>
          <w:ilvl w:val="0"/>
          <w:numId w:val="1"/>
        </w:num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Prostatitis</w:t>
      </w:r>
    </w:p>
    <w:p w:rsidR="0064699A" w:rsidRDefault="0064699A" w:rsidP="0064699A">
      <w:pPr>
        <w:pStyle w:val="ListParagraph"/>
        <w:numPr>
          <w:ilvl w:val="0"/>
          <w:numId w:val="1"/>
        </w:num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Pre- and post-menopausal menstrual irregularities</w:t>
      </w:r>
    </w:p>
    <w:p w:rsidR="0064699A" w:rsidRDefault="0064699A" w:rsidP="0064699A">
      <w:pPr>
        <w:pStyle w:val="ListParagraph"/>
        <w:numPr>
          <w:ilvl w:val="0"/>
          <w:numId w:val="1"/>
        </w:num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Sports injuries</w:t>
      </w:r>
    </w:p>
    <w:p w:rsidR="0064699A" w:rsidRDefault="0064699A" w:rsidP="0064699A">
      <w:pPr>
        <w:pStyle w:val="ListParagraph"/>
        <w:numPr>
          <w:ilvl w:val="0"/>
          <w:numId w:val="1"/>
        </w:num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Rheumatoid and osteoarthritis</w:t>
      </w:r>
    </w:p>
    <w:p w:rsidR="0064699A" w:rsidRDefault="0064699A" w:rsidP="0064699A">
      <w:pPr>
        <w:pStyle w:val="ListParagraph"/>
        <w:numPr>
          <w:ilvl w:val="0"/>
          <w:numId w:val="1"/>
        </w:num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Migraines</w:t>
      </w:r>
    </w:p>
    <w:p w:rsidR="0064699A" w:rsidRDefault="0064699A" w:rsidP="0064699A">
      <w:pPr>
        <w:tabs>
          <w:tab w:val="left" w:pos="2560"/>
        </w:tabs>
        <w:rPr>
          <w:rFonts w:ascii="Arial" w:eastAsia="Times New Roman" w:hAnsi="Arial" w:cs="Times New Roman"/>
          <w:color w:val="222222"/>
          <w:shd w:val="clear" w:color="auto" w:fill="FFFFFF"/>
        </w:rPr>
      </w:pPr>
    </w:p>
    <w:p w:rsidR="0064699A" w:rsidRDefault="0064699A" w:rsidP="0064699A">
      <w:p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 xml:space="preserve">A patient of TCM might also encounter modalities like herbal or botanical medicines, cupping, therapeutic massage, electrical stimulation, </w:t>
      </w:r>
      <w:proofErr w:type="spellStart"/>
      <w:r>
        <w:rPr>
          <w:rFonts w:ascii="Arial" w:eastAsia="Times New Roman" w:hAnsi="Arial" w:cs="Times New Roman"/>
          <w:color w:val="222222"/>
          <w:shd w:val="clear" w:color="auto" w:fill="FFFFFF"/>
        </w:rPr>
        <w:t>moxabustion</w:t>
      </w:r>
      <w:proofErr w:type="spellEnd"/>
      <w:r>
        <w:rPr>
          <w:rFonts w:ascii="Arial" w:eastAsia="Times New Roman" w:hAnsi="Arial" w:cs="Times New Roman"/>
          <w:color w:val="222222"/>
          <w:shd w:val="clear" w:color="auto" w:fill="FFFFFF"/>
        </w:rPr>
        <w:t xml:space="preserve">, and herbal lineaments and oils. All these methods </w:t>
      </w:r>
      <w:r w:rsidR="00F53C7E">
        <w:rPr>
          <w:rFonts w:ascii="Arial" w:eastAsia="Times New Roman" w:hAnsi="Arial" w:cs="Times New Roman"/>
          <w:color w:val="222222"/>
          <w:shd w:val="clear" w:color="auto" w:fill="FFFFFF"/>
        </w:rPr>
        <w:t>can be used</w:t>
      </w:r>
      <w:r>
        <w:rPr>
          <w:rFonts w:ascii="Arial" w:eastAsia="Times New Roman" w:hAnsi="Arial" w:cs="Times New Roman"/>
          <w:color w:val="222222"/>
          <w:shd w:val="clear" w:color="auto" w:fill="FFFFFF"/>
        </w:rPr>
        <w:t xml:space="preserve"> </w:t>
      </w:r>
      <w:r w:rsidR="00F53C7E">
        <w:rPr>
          <w:rFonts w:ascii="Arial" w:eastAsia="Times New Roman" w:hAnsi="Arial" w:cs="Times New Roman"/>
          <w:color w:val="222222"/>
          <w:shd w:val="clear" w:color="auto" w:fill="FFFFFF"/>
        </w:rPr>
        <w:t>at</w:t>
      </w:r>
      <w:r>
        <w:rPr>
          <w:rFonts w:ascii="Arial" w:eastAsia="Times New Roman" w:hAnsi="Arial" w:cs="Times New Roman"/>
          <w:color w:val="222222"/>
          <w:shd w:val="clear" w:color="auto" w:fill="FFFFFF"/>
        </w:rPr>
        <w:t xml:space="preserve"> the practitioner’s </w:t>
      </w:r>
      <w:r w:rsidR="00DD44B0">
        <w:rPr>
          <w:rFonts w:ascii="Arial" w:eastAsia="Times New Roman" w:hAnsi="Arial" w:cs="Times New Roman"/>
          <w:color w:val="222222"/>
          <w:shd w:val="clear" w:color="auto" w:fill="FFFFFF"/>
        </w:rPr>
        <w:t>discretion, which should always be rooted in clear diagnosis. Each treatment session is custom-tailored for each patient.</w:t>
      </w:r>
    </w:p>
    <w:p w:rsidR="00DD44B0" w:rsidRDefault="00DD44B0" w:rsidP="0064699A">
      <w:pPr>
        <w:tabs>
          <w:tab w:val="left" w:pos="2560"/>
        </w:tabs>
        <w:rPr>
          <w:rFonts w:ascii="Arial" w:eastAsia="Times New Roman" w:hAnsi="Arial" w:cs="Times New Roman"/>
          <w:color w:val="222222"/>
          <w:shd w:val="clear" w:color="auto" w:fill="FFFFFF"/>
        </w:rPr>
      </w:pPr>
    </w:p>
    <w:p w:rsidR="00DD44B0" w:rsidRDefault="00DD44B0" w:rsidP="0064699A">
      <w:p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One of the most important things for potential patients to understand is that Traditional Chinese Medicine is a complete medical system.  That means that TCM can contribute to nearly every aspect of healthcare over a human being’s life, from birth to death. In TCM hospitals in China, you will see every specialty that you see in a western medical hospital: internal medicine, orthopedics, pediatrics, OB/GYN, gastroenterology, cardiology, etc. The major exceptions to this are in surgical and emergency medicine. As one of my professors in school used to say, “If I walk out of here and get hit by a bus, don’t drag me to see an acupuncturist! Call an ambulance!”</w:t>
      </w:r>
    </w:p>
    <w:p w:rsidR="00DD44B0" w:rsidRDefault="00DD44B0" w:rsidP="0064699A">
      <w:pPr>
        <w:tabs>
          <w:tab w:val="left" w:pos="2560"/>
        </w:tabs>
        <w:rPr>
          <w:rFonts w:ascii="Arial" w:eastAsia="Times New Roman" w:hAnsi="Arial" w:cs="Times New Roman"/>
          <w:color w:val="222222"/>
          <w:shd w:val="clear" w:color="auto" w:fill="FFFFFF"/>
        </w:rPr>
      </w:pPr>
    </w:p>
    <w:p w:rsidR="00DE51D2" w:rsidRDefault="00DE51D2" w:rsidP="00DE51D2">
      <w:pPr>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 xml:space="preserve">TCM works particularly well in an integrative setting. Integrative medicine focuses on the patient and addresses the full range of physical, emotional, mental, social, spiritual and environmental influences that may be affecting that patient’s health. Doctors then create a personalized treatment plan that draws on the most </w:t>
      </w:r>
      <w:r>
        <w:rPr>
          <w:rFonts w:ascii="Arial" w:eastAsia="Times New Roman" w:hAnsi="Arial" w:cs="Times New Roman"/>
          <w:color w:val="222222"/>
          <w:shd w:val="clear" w:color="auto" w:fill="FFFFFF"/>
        </w:rPr>
        <w:lastRenderedPageBreak/>
        <w:t xml:space="preserve">appropriate interventions from a variety of disciplines in order to heal disease and restore health. </w:t>
      </w:r>
    </w:p>
    <w:p w:rsidR="00DE51D2" w:rsidRDefault="00DE51D2" w:rsidP="00DE51D2">
      <w:pPr>
        <w:rPr>
          <w:rFonts w:ascii="Arial" w:eastAsia="Times New Roman" w:hAnsi="Arial" w:cs="Times New Roman"/>
          <w:color w:val="222222"/>
          <w:shd w:val="clear" w:color="auto" w:fill="FFFFFF"/>
        </w:rPr>
      </w:pPr>
    </w:p>
    <w:p w:rsidR="00DD44B0" w:rsidRDefault="00DE51D2" w:rsidP="00DE51D2">
      <w:pPr>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 xml:space="preserve">Integrative medicine allows a patient to have access to </w:t>
      </w:r>
      <w:r w:rsidR="00DD44B0">
        <w:rPr>
          <w:rFonts w:ascii="Arial" w:eastAsia="Times New Roman" w:hAnsi="Arial" w:cs="Times New Roman"/>
          <w:color w:val="222222"/>
          <w:shd w:val="clear" w:color="auto" w:fill="FFFFFF"/>
        </w:rPr>
        <w:t xml:space="preserve">the best healthcare “tools” for any specific condition. No one medical method has all the answers. Everyone should have access to the best, from across the spectrum of healthcare modalities, to treat the conditions that are adversely affecting their quality of life. TCM </w:t>
      </w:r>
      <w:r>
        <w:rPr>
          <w:rFonts w:ascii="Arial" w:eastAsia="Times New Roman" w:hAnsi="Arial" w:cs="Times New Roman"/>
          <w:color w:val="222222"/>
          <w:shd w:val="clear" w:color="auto" w:fill="FFFFFF"/>
        </w:rPr>
        <w:t xml:space="preserve">works well to </w:t>
      </w:r>
      <w:r w:rsidR="00DD44B0">
        <w:rPr>
          <w:rFonts w:ascii="Arial" w:eastAsia="Times New Roman" w:hAnsi="Arial" w:cs="Times New Roman"/>
          <w:color w:val="222222"/>
          <w:shd w:val="clear" w:color="auto" w:fill="FFFFFF"/>
        </w:rPr>
        <w:t>fill</w:t>
      </w:r>
      <w:r>
        <w:rPr>
          <w:rFonts w:ascii="Arial" w:eastAsia="Times New Roman" w:hAnsi="Arial" w:cs="Times New Roman"/>
          <w:color w:val="222222"/>
          <w:shd w:val="clear" w:color="auto" w:fill="FFFFFF"/>
        </w:rPr>
        <w:t xml:space="preserve"> in the</w:t>
      </w:r>
      <w:r w:rsidR="00DD44B0">
        <w:rPr>
          <w:rFonts w:ascii="Arial" w:eastAsia="Times New Roman" w:hAnsi="Arial" w:cs="Times New Roman"/>
          <w:color w:val="222222"/>
          <w:shd w:val="clear" w:color="auto" w:fill="FFFFFF"/>
        </w:rPr>
        <w:t xml:space="preserve"> gaps </w:t>
      </w:r>
      <w:r>
        <w:rPr>
          <w:rFonts w:ascii="Arial" w:eastAsia="Times New Roman" w:hAnsi="Arial" w:cs="Times New Roman"/>
          <w:color w:val="222222"/>
          <w:shd w:val="clear" w:color="auto" w:fill="FFFFFF"/>
        </w:rPr>
        <w:t>of other medical systems and approaches.</w:t>
      </w:r>
    </w:p>
    <w:p w:rsidR="00DE51D2" w:rsidRPr="00DE51D2" w:rsidRDefault="00DE51D2" w:rsidP="00DE51D2">
      <w:pPr>
        <w:rPr>
          <w:rFonts w:ascii="Times" w:eastAsia="Times New Roman" w:hAnsi="Times" w:cs="Times New Roman"/>
          <w:sz w:val="20"/>
          <w:szCs w:val="20"/>
        </w:rPr>
      </w:pPr>
    </w:p>
    <w:p w:rsidR="00C21D7A" w:rsidRDefault="00DD44B0" w:rsidP="0064699A">
      <w:p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To be truly integrative in nature, medicine must focus on the whole human being – body, m</w:t>
      </w:r>
      <w:r w:rsidR="0055624D">
        <w:rPr>
          <w:rFonts w:ascii="Arial" w:eastAsia="Times New Roman" w:hAnsi="Arial" w:cs="Times New Roman"/>
          <w:color w:val="222222"/>
          <w:shd w:val="clear" w:color="auto" w:fill="FFFFFF"/>
        </w:rPr>
        <w:t xml:space="preserve">ind and spirit. To produce </w:t>
      </w:r>
      <w:r>
        <w:rPr>
          <w:rFonts w:ascii="Arial" w:eastAsia="Times New Roman" w:hAnsi="Arial" w:cs="Times New Roman"/>
          <w:color w:val="222222"/>
          <w:shd w:val="clear" w:color="auto" w:fill="FFFFFF"/>
        </w:rPr>
        <w:t xml:space="preserve">positive and sustainable outcomes in healing, we cannot imagine a separation where there is none. In Chinese medicine -- as in classical Chinese philosophy – body, mind and spirit are viewed like states of matter. Just as ice, water and steam are all made up of the same H2O molecule, the three parts of a human being are made up of the same “stuff,” just vibrating at different frequencies. </w:t>
      </w:r>
    </w:p>
    <w:p w:rsidR="00C21D7A" w:rsidRDefault="00C21D7A" w:rsidP="0064699A">
      <w:pPr>
        <w:tabs>
          <w:tab w:val="left" w:pos="2560"/>
        </w:tabs>
        <w:rPr>
          <w:rFonts w:ascii="Arial" w:eastAsia="Times New Roman" w:hAnsi="Arial" w:cs="Times New Roman"/>
          <w:color w:val="222222"/>
          <w:shd w:val="clear" w:color="auto" w:fill="FFFFFF"/>
        </w:rPr>
      </w:pPr>
    </w:p>
    <w:p w:rsidR="00F53C7E" w:rsidRDefault="00DD44B0" w:rsidP="0064699A">
      <w:pPr>
        <w:tabs>
          <w:tab w:val="left" w:pos="2560"/>
        </w:tabs>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 xml:space="preserve">Medical conditions are often </w:t>
      </w:r>
      <w:r w:rsidR="00F53C7E">
        <w:rPr>
          <w:rFonts w:ascii="Arial" w:eastAsia="Times New Roman" w:hAnsi="Arial" w:cs="Times New Roman"/>
          <w:color w:val="222222"/>
          <w:shd w:val="clear" w:color="auto" w:fill="FFFFFF"/>
        </w:rPr>
        <w:t>the result of these three areas</w:t>
      </w:r>
      <w:r w:rsidR="00C21D7A">
        <w:rPr>
          <w:rFonts w:ascii="Arial" w:eastAsia="Times New Roman" w:hAnsi="Arial" w:cs="Times New Roman"/>
          <w:color w:val="222222"/>
          <w:shd w:val="clear" w:color="auto" w:fill="FFFFFF"/>
        </w:rPr>
        <w:t xml:space="preserve"> – body, mind and spirit --</w:t>
      </w:r>
      <w:r w:rsidR="00F53C7E">
        <w:rPr>
          <w:rFonts w:ascii="Arial" w:eastAsia="Times New Roman" w:hAnsi="Arial" w:cs="Times New Roman"/>
          <w:color w:val="222222"/>
          <w:shd w:val="clear" w:color="auto" w:fill="FFFFFF"/>
        </w:rPr>
        <w:t xml:space="preserve"> being out of balance. When we incorporate TCM as part of a personalized healthcare plan, we can stimulate healing through any of these states, which in turn affects the others.</w:t>
      </w:r>
      <w:r w:rsidR="001A1EB8">
        <w:rPr>
          <w:rFonts w:ascii="Arial" w:eastAsia="Times New Roman" w:hAnsi="Arial" w:cs="Times New Roman"/>
          <w:color w:val="222222"/>
          <w:shd w:val="clear" w:color="auto" w:fill="FFFFFF"/>
        </w:rPr>
        <w:t xml:space="preserve">  Ultimately, the health of the patient is restored, through the use of safe, effective, and less-invasive interventions.</w:t>
      </w:r>
    </w:p>
    <w:p w:rsidR="00F53C7E" w:rsidRDefault="00F53C7E" w:rsidP="0064699A">
      <w:pPr>
        <w:tabs>
          <w:tab w:val="left" w:pos="2560"/>
        </w:tabs>
        <w:rPr>
          <w:rFonts w:ascii="Arial" w:eastAsia="Times New Roman" w:hAnsi="Arial" w:cs="Times New Roman"/>
          <w:color w:val="222222"/>
          <w:shd w:val="clear" w:color="auto" w:fill="FFFFFF"/>
        </w:rPr>
      </w:pPr>
    </w:p>
    <w:p w:rsidR="0055624D" w:rsidRPr="00F53C7E" w:rsidRDefault="0055624D" w:rsidP="0064699A">
      <w:pPr>
        <w:tabs>
          <w:tab w:val="left" w:pos="2560"/>
        </w:tabs>
        <w:rPr>
          <w:rFonts w:ascii="Arial" w:eastAsia="Times New Roman" w:hAnsi="Arial" w:cs="Times New Roman"/>
          <w:i/>
          <w:color w:val="222222"/>
          <w:shd w:val="clear" w:color="auto" w:fill="FFFFFF"/>
        </w:rPr>
      </w:pPr>
      <w:r w:rsidRPr="00F53C7E">
        <w:rPr>
          <w:rFonts w:ascii="Arial" w:eastAsia="Times New Roman" w:hAnsi="Arial" w:cs="Times New Roman"/>
          <w:i/>
          <w:color w:val="222222"/>
          <w:shd w:val="clear" w:color="auto" w:fill="FFFFFF"/>
        </w:rPr>
        <w:t xml:space="preserve">Tony </w:t>
      </w:r>
      <w:proofErr w:type="spellStart"/>
      <w:r w:rsidRPr="00F53C7E">
        <w:rPr>
          <w:rFonts w:ascii="Arial" w:eastAsia="Times New Roman" w:hAnsi="Arial" w:cs="Times New Roman"/>
          <w:i/>
          <w:color w:val="222222"/>
          <w:shd w:val="clear" w:color="auto" w:fill="FFFFFF"/>
        </w:rPr>
        <w:t>Galis</w:t>
      </w:r>
      <w:proofErr w:type="spellEnd"/>
      <w:r w:rsidRPr="00F53C7E">
        <w:rPr>
          <w:rFonts w:ascii="Arial" w:eastAsia="Times New Roman" w:hAnsi="Arial" w:cs="Times New Roman"/>
          <w:i/>
          <w:color w:val="222222"/>
          <w:shd w:val="clear" w:color="auto" w:fill="FFFFFF"/>
        </w:rPr>
        <w:t xml:space="preserve"> </w:t>
      </w:r>
      <w:proofErr w:type="spellStart"/>
      <w:r w:rsidRPr="00F53C7E">
        <w:rPr>
          <w:rFonts w:ascii="Arial" w:eastAsia="Times New Roman" w:hAnsi="Arial" w:cs="Times New Roman"/>
          <w:i/>
          <w:color w:val="222222"/>
          <w:shd w:val="clear" w:color="auto" w:fill="FFFFFF"/>
        </w:rPr>
        <w:t>L.Ac</w:t>
      </w:r>
      <w:proofErr w:type="spellEnd"/>
      <w:r w:rsidRPr="00F53C7E">
        <w:rPr>
          <w:rFonts w:ascii="Arial" w:eastAsia="Times New Roman" w:hAnsi="Arial" w:cs="Times New Roman"/>
          <w:i/>
          <w:color w:val="222222"/>
          <w:shd w:val="clear" w:color="auto" w:fill="FFFFFF"/>
        </w:rPr>
        <w:t xml:space="preserve">. </w:t>
      </w:r>
      <w:proofErr w:type="gramStart"/>
      <w:r w:rsidRPr="00F53C7E">
        <w:rPr>
          <w:rFonts w:ascii="Arial" w:eastAsia="Times New Roman" w:hAnsi="Arial" w:cs="Times New Roman"/>
          <w:i/>
          <w:color w:val="222222"/>
          <w:shd w:val="clear" w:color="auto" w:fill="FFFFFF"/>
        </w:rPr>
        <w:t>is</w:t>
      </w:r>
      <w:proofErr w:type="gramEnd"/>
      <w:r w:rsidRPr="00F53C7E">
        <w:rPr>
          <w:rFonts w:ascii="Arial" w:eastAsia="Times New Roman" w:hAnsi="Arial" w:cs="Times New Roman"/>
          <w:i/>
          <w:color w:val="222222"/>
          <w:shd w:val="clear" w:color="auto" w:fill="FFFFFF"/>
        </w:rPr>
        <w:t xml:space="preserve"> </w:t>
      </w:r>
      <w:r w:rsidR="00B3774A">
        <w:rPr>
          <w:rFonts w:ascii="Arial" w:eastAsia="Times New Roman" w:hAnsi="Arial" w:cs="Times New Roman"/>
          <w:i/>
          <w:color w:val="222222"/>
          <w:shd w:val="clear" w:color="auto" w:fill="FFFFFF"/>
        </w:rPr>
        <w:t>founder and director</w:t>
      </w:r>
      <w:bookmarkStart w:id="0" w:name="_GoBack"/>
      <w:bookmarkEnd w:id="0"/>
      <w:r w:rsidRPr="00F53C7E">
        <w:rPr>
          <w:rFonts w:ascii="Arial" w:eastAsia="Times New Roman" w:hAnsi="Arial" w:cs="Times New Roman"/>
          <w:i/>
          <w:color w:val="222222"/>
          <w:shd w:val="clear" w:color="auto" w:fill="FFFFFF"/>
        </w:rPr>
        <w:t xml:space="preserve"> of Thrive Int</w:t>
      </w:r>
      <w:r w:rsidR="009611B0">
        <w:rPr>
          <w:rFonts w:ascii="Arial" w:eastAsia="Times New Roman" w:hAnsi="Arial" w:cs="Times New Roman"/>
          <w:i/>
          <w:color w:val="222222"/>
          <w:shd w:val="clear" w:color="auto" w:fill="FFFFFF"/>
        </w:rPr>
        <w:t>egrative Medicine in Athens, GA</w:t>
      </w:r>
      <w:r w:rsidRPr="00F53C7E">
        <w:rPr>
          <w:rFonts w:ascii="Arial" w:eastAsia="Times New Roman" w:hAnsi="Arial" w:cs="Times New Roman"/>
          <w:i/>
          <w:color w:val="222222"/>
          <w:shd w:val="clear" w:color="auto" w:fill="FFFFFF"/>
        </w:rPr>
        <w:t xml:space="preserve">. </w:t>
      </w:r>
      <w:r w:rsidR="009611B0">
        <w:rPr>
          <w:rFonts w:ascii="Arial" w:eastAsia="Times New Roman" w:hAnsi="Arial" w:cs="Times New Roman"/>
          <w:i/>
          <w:color w:val="222222"/>
          <w:shd w:val="clear" w:color="auto" w:fill="FFFFFF"/>
        </w:rPr>
        <w:t xml:space="preserve">Tony </w:t>
      </w:r>
      <w:proofErr w:type="spellStart"/>
      <w:r w:rsidRPr="00F53C7E">
        <w:rPr>
          <w:rFonts w:ascii="Arial" w:eastAsia="Times New Roman" w:hAnsi="Arial" w:cs="Times New Roman"/>
          <w:i/>
          <w:color w:val="222222"/>
          <w:shd w:val="clear" w:color="auto" w:fill="FFFFFF"/>
        </w:rPr>
        <w:t>Galis</w:t>
      </w:r>
      <w:proofErr w:type="spellEnd"/>
      <w:r w:rsidRPr="00F53C7E">
        <w:rPr>
          <w:rFonts w:ascii="Arial" w:eastAsia="Times New Roman" w:hAnsi="Arial" w:cs="Times New Roman"/>
          <w:i/>
          <w:color w:val="222222"/>
          <w:shd w:val="clear" w:color="auto" w:fill="FFFFFF"/>
        </w:rPr>
        <w:t xml:space="preserve"> and John Albright </w:t>
      </w:r>
      <w:proofErr w:type="spellStart"/>
      <w:r w:rsidRPr="00F53C7E">
        <w:rPr>
          <w:rFonts w:ascii="Arial" w:eastAsia="Times New Roman" w:hAnsi="Arial" w:cs="Times New Roman"/>
          <w:i/>
          <w:color w:val="222222"/>
          <w:shd w:val="clear" w:color="auto" w:fill="FFFFFF"/>
        </w:rPr>
        <w:t>L.Ac</w:t>
      </w:r>
      <w:proofErr w:type="spellEnd"/>
      <w:r w:rsidRPr="00F53C7E">
        <w:rPr>
          <w:rFonts w:ascii="Arial" w:eastAsia="Times New Roman" w:hAnsi="Arial" w:cs="Times New Roman"/>
          <w:i/>
          <w:color w:val="222222"/>
          <w:shd w:val="clear" w:color="auto" w:fill="FFFFFF"/>
        </w:rPr>
        <w:t xml:space="preserve">. </w:t>
      </w:r>
      <w:proofErr w:type="gramStart"/>
      <w:r w:rsidRPr="00F53C7E">
        <w:rPr>
          <w:rFonts w:ascii="Arial" w:eastAsia="Times New Roman" w:hAnsi="Arial" w:cs="Times New Roman"/>
          <w:i/>
          <w:color w:val="222222"/>
          <w:shd w:val="clear" w:color="auto" w:fill="FFFFFF"/>
        </w:rPr>
        <w:t>will</w:t>
      </w:r>
      <w:proofErr w:type="gramEnd"/>
      <w:r w:rsidRPr="00F53C7E">
        <w:rPr>
          <w:rFonts w:ascii="Arial" w:eastAsia="Times New Roman" w:hAnsi="Arial" w:cs="Times New Roman"/>
          <w:i/>
          <w:color w:val="222222"/>
          <w:shd w:val="clear" w:color="auto" w:fill="FFFFFF"/>
        </w:rPr>
        <w:t xml:space="preserve"> be offering acupuncture treatment at Pathways to Healing on Fridays. If you are interested in learning more about how TCM can enhance your health, or if you’d like to schedule an appointment, please call Pathways to Healing at 706-454-2040.</w:t>
      </w:r>
    </w:p>
    <w:p w:rsidR="00DD44B0" w:rsidRPr="00F53C7E" w:rsidRDefault="00DD44B0" w:rsidP="0064699A">
      <w:pPr>
        <w:tabs>
          <w:tab w:val="left" w:pos="2560"/>
        </w:tabs>
        <w:rPr>
          <w:rFonts w:ascii="Arial" w:eastAsia="Times New Roman" w:hAnsi="Arial" w:cs="Times New Roman"/>
          <w:i/>
          <w:color w:val="222222"/>
          <w:shd w:val="clear" w:color="auto" w:fill="FFFFFF"/>
        </w:rPr>
      </w:pPr>
    </w:p>
    <w:p w:rsidR="00DD44B0" w:rsidRPr="0064699A" w:rsidRDefault="00DD44B0" w:rsidP="0064699A">
      <w:pPr>
        <w:tabs>
          <w:tab w:val="left" w:pos="2560"/>
        </w:tabs>
        <w:rPr>
          <w:rFonts w:ascii="Arial" w:eastAsia="Times New Roman" w:hAnsi="Arial" w:cs="Times New Roman"/>
          <w:color w:val="222222"/>
          <w:shd w:val="clear" w:color="auto" w:fill="FFFFFF"/>
        </w:rPr>
      </w:pPr>
    </w:p>
    <w:p w:rsidR="00D0312C" w:rsidRDefault="00D0312C"/>
    <w:sectPr w:rsidR="00D0312C" w:rsidSect="00D0312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97952"/>
    <w:multiLevelType w:val="hybridMultilevel"/>
    <w:tmpl w:val="2F0A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699A"/>
    <w:rsid w:val="001A1EB8"/>
    <w:rsid w:val="00364E98"/>
    <w:rsid w:val="0055624D"/>
    <w:rsid w:val="0064699A"/>
    <w:rsid w:val="009471AE"/>
    <w:rsid w:val="009611B0"/>
    <w:rsid w:val="00B3774A"/>
    <w:rsid w:val="00C21D7A"/>
    <w:rsid w:val="00D0312C"/>
    <w:rsid w:val="00D90601"/>
    <w:rsid w:val="00DD44B0"/>
    <w:rsid w:val="00DE51D2"/>
    <w:rsid w:val="00F53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6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99A"/>
    <w:pPr>
      <w:ind w:left="720"/>
      <w:contextualSpacing/>
    </w:pPr>
  </w:style>
  <w:style w:type="character" w:styleId="Emphasis">
    <w:name w:val="Emphasis"/>
    <w:basedOn w:val="DefaultParagraphFont"/>
    <w:uiPriority w:val="20"/>
    <w:qFormat/>
    <w:rsid w:val="00DE51D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99A"/>
    <w:pPr>
      <w:ind w:left="720"/>
      <w:contextualSpacing/>
    </w:pPr>
  </w:style>
  <w:style w:type="character" w:styleId="Emphasis">
    <w:name w:val="Emphasis"/>
    <w:basedOn w:val="DefaultParagraphFont"/>
    <w:uiPriority w:val="20"/>
    <w:qFormat/>
    <w:rsid w:val="00DE51D2"/>
    <w:rPr>
      <w:i/>
      <w:iCs/>
    </w:rPr>
  </w:style>
</w:styles>
</file>

<file path=word/webSettings.xml><?xml version="1.0" encoding="utf-8"?>
<w:webSettings xmlns:r="http://schemas.openxmlformats.org/officeDocument/2006/relationships" xmlns:w="http://schemas.openxmlformats.org/wordprocessingml/2006/main">
  <w:divs>
    <w:div w:id="165556373">
      <w:bodyDiv w:val="1"/>
      <w:marLeft w:val="0"/>
      <w:marRight w:val="0"/>
      <w:marTop w:val="0"/>
      <w:marBottom w:val="0"/>
      <w:divBdr>
        <w:top w:val="none" w:sz="0" w:space="0" w:color="auto"/>
        <w:left w:val="none" w:sz="0" w:space="0" w:color="auto"/>
        <w:bottom w:val="none" w:sz="0" w:space="0" w:color="auto"/>
        <w:right w:val="none" w:sz="0" w:space="0" w:color="auto"/>
      </w:divBdr>
    </w:div>
    <w:div w:id="469175531">
      <w:bodyDiv w:val="1"/>
      <w:marLeft w:val="0"/>
      <w:marRight w:val="0"/>
      <w:marTop w:val="0"/>
      <w:marBottom w:val="0"/>
      <w:divBdr>
        <w:top w:val="none" w:sz="0" w:space="0" w:color="auto"/>
        <w:left w:val="none" w:sz="0" w:space="0" w:color="auto"/>
        <w:bottom w:val="none" w:sz="0" w:space="0" w:color="auto"/>
        <w:right w:val="none" w:sz="0" w:space="0" w:color="auto"/>
      </w:divBdr>
    </w:div>
    <w:div w:id="572349335">
      <w:bodyDiv w:val="1"/>
      <w:marLeft w:val="0"/>
      <w:marRight w:val="0"/>
      <w:marTop w:val="0"/>
      <w:marBottom w:val="0"/>
      <w:divBdr>
        <w:top w:val="none" w:sz="0" w:space="0" w:color="auto"/>
        <w:left w:val="none" w:sz="0" w:space="0" w:color="auto"/>
        <w:bottom w:val="none" w:sz="0" w:space="0" w:color="auto"/>
        <w:right w:val="none" w:sz="0" w:space="0" w:color="auto"/>
      </w:divBdr>
    </w:div>
    <w:div w:id="708802020">
      <w:bodyDiv w:val="1"/>
      <w:marLeft w:val="0"/>
      <w:marRight w:val="0"/>
      <w:marTop w:val="0"/>
      <w:marBottom w:val="0"/>
      <w:divBdr>
        <w:top w:val="none" w:sz="0" w:space="0" w:color="auto"/>
        <w:left w:val="none" w:sz="0" w:space="0" w:color="auto"/>
        <w:bottom w:val="none" w:sz="0" w:space="0" w:color="auto"/>
        <w:right w:val="none" w:sz="0" w:space="0" w:color="auto"/>
      </w:divBdr>
    </w:div>
    <w:div w:id="1951741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3489</Characters>
  <Application>Microsoft Office Word</Application>
  <DocSecurity>0</DocSecurity>
  <Lines>29</Lines>
  <Paragraphs>8</Paragraphs>
  <ScaleCrop>false</ScaleCrop>
  <Company>Lake Oconee Dentistry</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Pathways to Healing</cp:lastModifiedBy>
  <cp:revision>2</cp:revision>
  <dcterms:created xsi:type="dcterms:W3CDTF">2017-02-20T13:27:00Z</dcterms:created>
  <dcterms:modified xsi:type="dcterms:W3CDTF">2017-02-20T13:27:00Z</dcterms:modified>
</cp:coreProperties>
</file>